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1" w:rsidRDefault="00D97E0F">
      <w:pPr>
        <w:pStyle w:val="Heading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tvhqdj8sevgk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Moon Phases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Webquest</w:t>
      </w:r>
      <w:proofErr w:type="spellEnd"/>
    </w:p>
    <w:tbl>
      <w:tblPr>
        <w:tblStyle w:val="a"/>
        <w:tblW w:w="9510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9510"/>
      </w:tblGrid>
      <w:tr w:rsidR="00F270C1">
        <w:tc>
          <w:tcPr>
            <w:tcW w:w="951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Introduction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The Moon changes shape every day. Sometimes you can see only part of the Moon. Other times, you can see the entire Moon. Why does this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happen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?The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purpose of this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WebQuest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is to help you learn why we see phases of the Moon.</w:t>
            </w: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YOUR LUNAR MISSION: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Your task is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to explain why the Moon changes appearance throughout the month.  It will help you understand why the Moon's appearance changes. Your answers will be documented on your google document. 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270000" cy="1270000"/>
                  <wp:effectExtent l="0" t="0" r="0" b="0"/>
                  <wp:docPr id="1" name="image1.gif" descr="Moon Phas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Moon Phase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Task 1: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Google Draw….</w:t>
            </w:r>
          </w:p>
          <w:p w:rsidR="00F270C1" w:rsidRDefault="00D97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Draw the eight Moon phases.</w:t>
            </w: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270C1" w:rsidRDefault="00D97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 the correct name of these phases.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Watch the videos below to help you: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hyperlink r:id="rId7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VIDEO 1</w:t>
              </w:r>
            </w:hyperlink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hyperlink r:id="rId8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V</w:t>
              </w:r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IDEO 2</w:t>
              </w:r>
            </w:hyperlink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Websites to help you: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"http://www.windows.ucar.edu/tour/link=/the_universe/uts/moon3.html"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How Do the Phases Get Their Names?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"http://www.harcourtschool.com/activity/moon_phases/"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Phases of the Moon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fldChar w:fldCharType="end"/>
            </w:r>
            <w:hyperlink r:id="rId9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Phases of the Moon – What Can You See Tonight?</w:t>
              </w:r>
            </w:hyperlink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Task 2::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Define the following terms: </w:t>
            </w:r>
          </w:p>
          <w:p w:rsidR="00F270C1" w:rsidRDefault="00D97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gibbous</w:t>
            </w:r>
          </w:p>
          <w:p w:rsidR="00F270C1" w:rsidRDefault="00D97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waning</w:t>
            </w:r>
          </w:p>
          <w:p w:rsidR="00F270C1" w:rsidRDefault="00D97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waxing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Use the glossary below to find the definitions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hyperlink r:id="rId10">
              <w:r>
                <w:rPr>
                  <w:rFonts w:ascii="Cambria" w:eastAsia="Cambria" w:hAnsi="Cambria" w:cs="Cambria"/>
                  <w:color w:val="551A8B"/>
                  <w:sz w:val="24"/>
                  <w:szCs w:val="24"/>
                  <w:u w:val="single"/>
                </w:rPr>
                <w:t>Glossary</w:t>
              </w:r>
            </w:hyperlink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551A8B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"http://www.moon.com.co/info/glossary.shtml" </w:instrText>
            </w:r>
            <w:r>
              <w:fldChar w:fldCharType="separate"/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fldChar w:fldCharType="end"/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Task 3: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1.Draw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your birthday (date you were born) Moon. What phase was it on the day you were born? 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 Draw a picture of the phase of the Moon on your 2018 birthday.</w:t>
            </w: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Use this website to select your birth date.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551A8B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"http://stardate.org/nightsky/moon"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551A8B"/>
                <w:sz w:val="24"/>
                <w:szCs w:val="24"/>
                <w:u w:val="single"/>
              </w:rPr>
              <w:t>STARDATE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fldChar w:fldCharType="end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Task 4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Answer the question…</w:t>
            </w:r>
          </w:p>
          <w:p w:rsidR="00F270C1" w:rsidRDefault="00D97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During the evening (and daytime), the Moon, stars, and Sun appear to move through the sky. Explain why this happens.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Use these websites to find out why.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"http://www.universetoday.com/85730/do-stars-move/"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  <w:t>Do Stars Move?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http://curious.astro.cornell.edu/question.php?number=371"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  <w:t>Do Stars Move in the Sky?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"http://www.nrc-cnrc.gc.ca/eng/education/astronomy/topics/motions.html#stars_move"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  <w:t>Motions in the Sky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"http://astro.unl.edu/naap/motion2/starpat</w:instrText>
            </w:r>
            <w:r>
              <w:instrText xml:space="preserve">hs.html"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1155CC"/>
                <w:sz w:val="24"/>
                <w:szCs w:val="24"/>
                <w:u w:val="single"/>
              </w:rPr>
              <w:t>Paths of the Stars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fldChar w:fldCharType="end"/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Task 5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For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Task 5</w:t>
            </w:r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,,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draw the position of the Earth, Moon, and Sun at each of the eight phases. 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You can use this video to help you.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hyperlink r:id="rId11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VIDEO</w:t>
              </w:r>
            </w:hyperlink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You can use these links to help you: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"http://aspire.cosmic-ray.org/labs/moon/lunar_phase3.swf"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Lunar Phases (Highly Recommended!)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"http://highered.mcgraw-hill.com/olcweb/cgi/pluginpop.cgi?it=swf::800::600::/sites/dl/free/0072482621</w:instrText>
            </w:r>
            <w:r>
              <w:instrText xml:space="preserve">/78778/Lunar_Nav.swf::Lunar%20Phases%20Interactive"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Lunar Phases Interactive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"http://astro.unl.edu/naap/lps/animations/lps.swf"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Lunar Phases Simulator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"http://jove.geol.niu.edu/faculty/stoddard/JAVA/moonphase.html"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The Earth/Moo</w:t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n System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"http://www.sumanasinc.com/webcontent/animations/content/moonphase.html"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b/>
                <w:color w:val="1155CC"/>
                <w:sz w:val="24"/>
                <w:szCs w:val="24"/>
                <w:u w:val="single"/>
              </w:rPr>
              <w:t>The Moon’s Phases</w:t>
            </w:r>
          </w:p>
          <w:p w:rsidR="00F270C1" w:rsidRDefault="00D9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fldChar w:fldCharType="end"/>
            </w:r>
            <w:hyperlink r:id="rId12">
              <w:r>
                <w:rPr>
                  <w:rFonts w:ascii="Cambria" w:eastAsia="Cambria" w:hAnsi="Cambria" w:cs="Cambria"/>
                  <w:b/>
                  <w:color w:val="1155CC"/>
                  <w:sz w:val="24"/>
                  <w:szCs w:val="24"/>
                  <w:u w:val="single"/>
                </w:rPr>
                <w:t>Phases of the Moon</w:t>
              </w:r>
            </w:hyperlink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FFFFFF"/>
                <w:sz w:val="24"/>
                <w:szCs w:val="24"/>
                <w:shd w:val="clear" w:color="auto" w:fill="84B84C"/>
              </w:rPr>
            </w:pP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  <w:p w:rsidR="00F270C1" w:rsidRDefault="00F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</w:tbl>
    <w:p w:rsidR="00F270C1" w:rsidRDefault="00F270C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sectPr w:rsidR="00F270C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930"/>
    <w:multiLevelType w:val="multilevel"/>
    <w:tmpl w:val="5F8CF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8572E88"/>
    <w:multiLevelType w:val="multilevel"/>
    <w:tmpl w:val="B5B6B8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22F4BB4"/>
    <w:multiLevelType w:val="multilevel"/>
    <w:tmpl w:val="1E0AC6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70C1"/>
    <w:rsid w:val="00D97E0F"/>
    <w:rsid w:val="00F2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tube.com/video/earth-sun-moon-and-phases-2416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achertube.com/video/eight-phases-of-the-moon-239940" TargetMode="External"/><Relationship Id="rId12" Type="http://schemas.openxmlformats.org/officeDocument/2006/relationships/hyperlink" Target="http://www.harcourtschool.com/activity/moon_pha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youtube.com/watch?v=78Zmpuf7h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on.com.co/info/glossary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dsastronomy.com/astroskymap/luna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dhedgpeth</dc:creator>
  <cp:lastModifiedBy>dhedgpeth</cp:lastModifiedBy>
  <cp:revision>2</cp:revision>
  <dcterms:created xsi:type="dcterms:W3CDTF">2020-03-17T01:11:00Z</dcterms:created>
  <dcterms:modified xsi:type="dcterms:W3CDTF">2020-03-17T01:11:00Z</dcterms:modified>
</cp:coreProperties>
</file>